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1DE9">
      <w:pPr>
        <w:pStyle w:val="2"/>
        <w:spacing w:line="360" w:lineRule="auto"/>
        <w:jc w:val="center"/>
        <w:rPr>
          <w:rFonts w:hint="eastAsia" w:ascii="宋体" w:hAnsi="宋体" w:cs="Times New Roman"/>
          <w:b w:val="0"/>
          <w:bCs w:val="0"/>
          <w:color w:val="000000" w:themeColor="text1"/>
          <w:sz w:val="28"/>
          <w:szCs w:val="28"/>
          <w14:textFill>
            <w14:solidFill>
              <w14:schemeClr w14:val="tx1"/>
            </w14:solidFill>
          </w14:textFill>
        </w:rPr>
      </w:pPr>
      <w:r>
        <w:rPr>
          <w:rFonts w:hint="eastAsia" w:ascii="宋体" w:hAnsi="宋体" w:cs="Times New Roman"/>
          <w:b w:val="0"/>
          <w:bCs w:val="0"/>
          <w:color w:val="000000" w:themeColor="text1"/>
          <w:sz w:val="28"/>
          <w:szCs w:val="28"/>
          <w14:textFill>
            <w14:solidFill>
              <w14:schemeClr w14:val="tx1"/>
            </w14:solidFill>
          </w14:textFill>
        </w:rPr>
        <w:t>松江区“雪亮工程”区综治分平台项目(运维）</w:t>
      </w:r>
    </w:p>
    <w:p w14:paraId="6D009C84">
      <w:pPr>
        <w:pStyle w:val="2"/>
        <w:spacing w:line="360" w:lineRule="auto"/>
        <w:jc w:val="center"/>
        <w:rPr>
          <w:rFonts w:hint="eastAsia" w:ascii="宋体" w:hAnsi="宋体" w:cs="Times New Roman"/>
          <w:b w:val="0"/>
          <w:bCs w:val="0"/>
          <w:color w:val="000000" w:themeColor="text1"/>
          <w:sz w:val="28"/>
          <w:szCs w:val="28"/>
          <w14:textFill>
            <w14:solidFill>
              <w14:schemeClr w14:val="tx1"/>
            </w14:solidFill>
          </w14:textFill>
        </w:rPr>
      </w:pPr>
      <w:r>
        <w:rPr>
          <w:rFonts w:hint="eastAsia" w:ascii="宋体" w:hAnsi="宋体" w:cs="Times New Roman"/>
          <w:b w:val="0"/>
          <w:bCs w:val="0"/>
          <w:color w:val="000000" w:themeColor="text1"/>
          <w:sz w:val="28"/>
          <w:szCs w:val="28"/>
          <w14:textFill>
            <w14:solidFill>
              <w14:schemeClr w14:val="tx1"/>
            </w14:solidFill>
          </w14:textFill>
        </w:rPr>
        <w:t xml:space="preserve"> 竞争性磋商公告</w:t>
      </w:r>
    </w:p>
    <w:tbl>
      <w:tblPr>
        <w:tblStyle w:val="4"/>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5"/>
      </w:tblGrid>
      <w:tr w14:paraId="041D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5" w:type="dxa"/>
            <w:tcBorders>
              <w:top w:val="single" w:color="000000" w:sz="4" w:space="0"/>
              <w:left w:val="single" w:color="000000" w:sz="4" w:space="0"/>
              <w:bottom w:val="single" w:color="000000" w:sz="4" w:space="0"/>
              <w:right w:val="single" w:color="000000" w:sz="4" w:space="0"/>
            </w:tcBorders>
            <w:noWrap w:val="0"/>
            <w:vAlign w:val="top"/>
          </w:tcPr>
          <w:p w14:paraId="3951C72A">
            <w:pP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项目概况</w:t>
            </w:r>
          </w:p>
          <w:p w14:paraId="1C929ACC">
            <w:pPr>
              <w:widowControl/>
              <w:adjustRightInd w:val="0"/>
              <w:spacing w:line="360" w:lineRule="atLeast"/>
              <w:textAlignment w:val="baseline"/>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Cs w:val="22"/>
                <w14:textFill>
                  <w14:solidFill>
                    <w14:schemeClr w14:val="tx1"/>
                  </w14:solidFill>
                </w14:textFill>
              </w:rPr>
              <w:t>松江区“雪亮工程”区综治分平台项目(运维）</w:t>
            </w:r>
            <w:r>
              <w:rPr>
                <w:rFonts w:hint="eastAsia" w:ascii="宋体" w:hAnsi="宋体" w:eastAsia="宋体" w:cs="Times New Roman"/>
                <w:b w:val="0"/>
                <w:bCs w:val="0"/>
                <w:color w:val="000000" w:themeColor="text1"/>
                <w:szCs w:val="22"/>
                <w14:textFill>
                  <w14:solidFill>
                    <w14:schemeClr w14:val="tx1"/>
                  </w14:solidFill>
                </w14:textFill>
              </w:rPr>
              <w:t>的潜在供应商应在上海市政府采购网获取采购文件，并于</w:t>
            </w:r>
            <w:r>
              <w:rPr>
                <w:rFonts w:hint="eastAsia" w:ascii="宋体" w:hAnsi="宋体" w:eastAsia="宋体" w:cs="Times New Roman"/>
                <w:b w:val="0"/>
                <w:bCs w:val="0"/>
                <w:color w:val="000000" w:themeColor="text1"/>
                <w:szCs w:val="22"/>
                <w14:textFill>
                  <w14:solidFill>
                    <w14:schemeClr w14:val="tx1"/>
                  </w14:solidFill>
                </w14:textFill>
              </w:rPr>
              <w:t>2025-08-19</w:t>
            </w:r>
            <w:r>
              <w:rPr>
                <w:rFonts w:hint="eastAsia" w:ascii="宋体" w:hAnsi="宋体" w:eastAsia="宋体" w:cs="Times New Roman"/>
                <w:b w:val="0"/>
                <w:bCs w:val="0"/>
                <w:color w:val="000000" w:themeColor="text1"/>
                <w:szCs w:val="22"/>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szCs w:val="22"/>
                <w14:textFill>
                  <w14:solidFill>
                    <w14:schemeClr w14:val="tx1"/>
                  </w14:solidFill>
                </w14:textFill>
              </w:rPr>
              <w:t>14:00</w:t>
            </w:r>
            <w:r>
              <w:rPr>
                <w:rFonts w:hint="eastAsia" w:ascii="宋体" w:hAnsi="宋体" w:eastAsia="宋体" w:cs="Times New Roman"/>
                <w:b w:val="0"/>
                <w:bCs w:val="0"/>
                <w:color w:val="000000" w:themeColor="text1"/>
                <w:szCs w:val="22"/>
                <w14:textFill>
                  <w14:solidFill>
                    <w14:schemeClr w14:val="tx1"/>
                  </w14:solidFill>
                </w14:textFill>
              </w:rPr>
              <w:t>（北京时间）前提交响应文件。</w:t>
            </w:r>
          </w:p>
        </w:tc>
      </w:tr>
    </w:tbl>
    <w:p w14:paraId="50AC3F91">
      <w:pPr>
        <w:spacing w:line="360" w:lineRule="auto"/>
        <w:rPr>
          <w:rFonts w:hint="eastAsia"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 xml:space="preserve"> </w:t>
      </w:r>
    </w:p>
    <w:p w14:paraId="1EE4C801">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一、项目基本情况</w:t>
      </w:r>
    </w:p>
    <w:p w14:paraId="31EB8F05">
      <w:pPr>
        <w:widowControl/>
        <w:spacing w:line="360" w:lineRule="auto"/>
        <w:rPr>
          <w:rFonts w:hint="eastAsia" w:ascii="宋体" w:hAnsi="宋体" w:eastAsia="宋体" w:cs="Times New Roman"/>
          <w:b w:val="0"/>
          <w:bCs w:val="0"/>
          <w:color w:val="000000" w:themeColor="text1"/>
          <w:szCs w:val="21"/>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项目编号：</w:t>
      </w:r>
      <w:r>
        <w:rPr>
          <w:rFonts w:hint="eastAsia" w:ascii="微软雅黑" w:hAnsi="微软雅黑" w:eastAsia="微软雅黑" w:cs="Times New Roman"/>
          <w:b w:val="0"/>
          <w:bCs w:val="0"/>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b w:val="0"/>
          <w:bCs w:val="0"/>
          <w:color w:val="000000" w:themeColor="text1"/>
          <w:szCs w:val="22"/>
          <w14:textFill>
            <w14:solidFill>
              <w14:schemeClr w14:val="tx1"/>
            </w14:solidFill>
          </w14:textFill>
        </w:rPr>
        <w:t>310117000250806127054-17263488</w:t>
      </w:r>
    </w:p>
    <w:p w14:paraId="3C338EB7">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项目名称：</w:t>
      </w:r>
      <w:r>
        <w:rPr>
          <w:rFonts w:hint="eastAsia" w:ascii="Times New Roman" w:hAnsi="Times New Roman" w:eastAsia="宋体" w:cs="Times New Roman"/>
          <w:b w:val="0"/>
          <w:bCs w:val="0"/>
          <w:color w:val="000000" w:themeColor="text1"/>
          <w:szCs w:val="22"/>
          <w14:textFill>
            <w14:solidFill>
              <w14:schemeClr w14:val="tx1"/>
            </w14:solidFill>
          </w14:textFill>
        </w:rPr>
        <w:t xml:space="preserve">松江区“雪亮工程”区综治分平台项目(运维） </w:t>
      </w:r>
    </w:p>
    <w:p w14:paraId="0FE62E17">
      <w:pPr>
        <w:spacing w:line="360" w:lineRule="auto"/>
        <w:rPr>
          <w:rFonts w:hint="eastAsia" w:ascii="Times New Roman" w:hAnsi="Times New Roman" w:eastAsia="宋体" w:cs="Times New Roman"/>
          <w:b w:val="0"/>
          <w:bCs w:val="0"/>
          <w:color w:val="000000" w:themeColor="text1"/>
          <w:szCs w:val="22"/>
          <w:u w:val="none"/>
          <w14:textFill>
            <w14:solidFill>
              <w14:schemeClr w14:val="tx1"/>
            </w14:solidFill>
          </w14:textFill>
        </w:rPr>
      </w:pPr>
      <w:bookmarkStart w:id="1" w:name="_GoBack"/>
      <w:r>
        <w:rPr>
          <w:rFonts w:hint="eastAsia" w:ascii="宋体" w:hAnsi="宋体" w:eastAsia="宋体" w:cs="Times New Roman"/>
          <w:b w:val="0"/>
          <w:bCs w:val="0"/>
          <w:color w:val="000000" w:themeColor="text1"/>
          <w:szCs w:val="22"/>
          <w:u w:val="none"/>
          <w14:textFill>
            <w14:solidFill>
              <w14:schemeClr w14:val="tx1"/>
            </w14:solidFill>
          </w14:textFill>
        </w:rPr>
        <w:t>预算编号：</w: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begin"/>
      </w:r>
      <w:r>
        <w:rPr>
          <w:rFonts w:hint="eastAsia" w:ascii="Times New Roman" w:hAnsi="Times New Roman" w:eastAsia="宋体" w:cs="Times New Roman"/>
          <w:b w:val="0"/>
          <w:bCs w:val="0"/>
          <w:color w:val="000000" w:themeColor="text1"/>
          <w:szCs w:val="22"/>
          <w:u w:val="none"/>
          <w14:textFill>
            <w14:solidFill>
              <w14:schemeClr w14:val="tx1"/>
            </w14:solidFill>
          </w14:textFill>
        </w:rPr>
        <w:instrText xml:space="preserve">HYPERLINK "https://pay.zfcg.sh.gov.cn/purchaseplan_front/" \l "/plan/list/detail?id=1000000000001438973&amp;encrypt=ecd2bf0e5e5c58adc77896e055db1eaf" \t "_blank"</w:instrTex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separate"/>
      </w:r>
      <w:r>
        <w:rPr>
          <w:rStyle w:val="6"/>
          <w:rFonts w:hint="eastAsia" w:ascii="Times New Roman" w:hAnsi="Times New Roman" w:eastAsia="宋体" w:cs="Times New Roman"/>
          <w:b w:val="0"/>
          <w:bCs w:val="0"/>
          <w:color w:val="000000" w:themeColor="text1"/>
          <w:szCs w:val="22"/>
          <w:u w:val="none"/>
          <w14:textFill>
            <w14:solidFill>
              <w14:schemeClr w14:val="tx1"/>
            </w14:solidFill>
          </w14:textFill>
        </w:rPr>
        <w:t>1725-00002966</w: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end"/>
      </w:r>
      <w:r>
        <w:rPr>
          <w:rFonts w:hint="eastAsia" w:ascii="Times New Roman" w:hAnsi="Times New Roman" w:eastAsia="宋体" w:cs="Times New Roman"/>
          <w:b w:val="0"/>
          <w:bCs w:val="0"/>
          <w:color w:val="000000" w:themeColor="text1"/>
          <w:szCs w:val="22"/>
          <w:u w:val="none"/>
          <w14:textFill>
            <w14:solidFill>
              <w14:schemeClr w14:val="tx1"/>
            </w14:solidFill>
          </w14:textFill>
        </w:rPr>
        <w:t>，</w: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begin"/>
      </w:r>
      <w:r>
        <w:rPr>
          <w:rFonts w:hint="eastAsia" w:ascii="Times New Roman" w:hAnsi="Times New Roman" w:eastAsia="宋体" w:cs="Times New Roman"/>
          <w:b w:val="0"/>
          <w:bCs w:val="0"/>
          <w:color w:val="000000" w:themeColor="text1"/>
          <w:szCs w:val="22"/>
          <w:u w:val="none"/>
          <w14:textFill>
            <w14:solidFill>
              <w14:schemeClr w14:val="tx1"/>
            </w14:solidFill>
          </w14:textFill>
        </w:rPr>
        <w:instrText xml:space="preserve">HYPERLINK "https://pay.zfcg.sh.gov.cn/purchaseplan_front/" \l "/plan/list/detail?id=1000000000001438974&amp;encrypt=141c471ca6fd03a8fc9db0c4560f8f0f" \t "_blank"</w:instrTex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separate"/>
      </w:r>
      <w:r>
        <w:rPr>
          <w:rStyle w:val="6"/>
          <w:rFonts w:hint="eastAsia" w:ascii="Times New Roman" w:hAnsi="Times New Roman" w:eastAsia="宋体" w:cs="Times New Roman"/>
          <w:b w:val="0"/>
          <w:bCs w:val="0"/>
          <w:color w:val="000000" w:themeColor="text1"/>
          <w:szCs w:val="22"/>
          <w:u w:val="none"/>
          <w14:textFill>
            <w14:solidFill>
              <w14:schemeClr w14:val="tx1"/>
            </w14:solidFill>
          </w14:textFill>
        </w:rPr>
        <w:t>1725-K00003469</w:t>
      </w:r>
      <w:r>
        <w:rPr>
          <w:rFonts w:hint="eastAsia" w:ascii="Times New Roman" w:hAnsi="Times New Roman" w:eastAsia="宋体" w:cs="Times New Roman"/>
          <w:b w:val="0"/>
          <w:bCs w:val="0"/>
          <w:color w:val="000000" w:themeColor="text1"/>
          <w:szCs w:val="22"/>
          <w:u w:val="none"/>
          <w14:textFill>
            <w14:solidFill>
              <w14:schemeClr w14:val="tx1"/>
            </w14:solidFill>
          </w14:textFill>
        </w:rPr>
        <w:fldChar w:fldCharType="end"/>
      </w:r>
    </w:p>
    <w:bookmarkEnd w:id="1"/>
    <w:p w14:paraId="039C9C4E">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采购方式：竞争性磋商</w:t>
      </w:r>
    </w:p>
    <w:p w14:paraId="3A91904B">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预算金额（元）：2381892元</w:t>
      </w:r>
    </w:p>
    <w:p w14:paraId="16B1BE0C">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最高限价（元）：2381892 元，</w:t>
      </w:r>
    </w:p>
    <w:p w14:paraId="60F9BA46">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采购需求：</w:t>
      </w:r>
    </w:p>
    <w:p w14:paraId="6A794335">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包名称：松江区“雪亮工程”区综治分平台项目(运维） ；</w:t>
      </w:r>
    </w:p>
    <w:p w14:paraId="04843D69">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数量：1</w:t>
      </w:r>
    </w:p>
    <w:p w14:paraId="591320E7">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预算金额（元）：2381892</w:t>
      </w:r>
    </w:p>
    <w:p w14:paraId="2AE43721">
      <w:pPr>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简要规则描述：委托第三方为中共上海市松江区委政法委员会提供松江区“雪亮工程”区综治分平台项目(运维）服务。具体项目内容、采购范围及所应达到的具体要求，以竞争性磋商文件相应规定为准。</w:t>
      </w:r>
    </w:p>
    <w:p w14:paraId="533761E3">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合同履约期限：合同签订后一年（约为2025年8月27日-2026年8月26日）</w:t>
      </w:r>
    </w:p>
    <w:p w14:paraId="5EE7E0F2">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本项目（</w:t>
      </w:r>
      <w:bookmarkStart w:id="0" w:name="PO_12775_PM001SHPF009"/>
      <w:r>
        <w:rPr>
          <w:rFonts w:hint="eastAsia" w:ascii="宋体" w:hAnsi="宋体" w:eastAsia="宋体" w:cs="Times New Roman"/>
          <w:b w:val="0"/>
          <w:bCs w:val="0"/>
          <w:color w:val="000000" w:themeColor="text1"/>
          <w:szCs w:val="22"/>
          <w14:textFill>
            <w14:solidFill>
              <w14:schemeClr w14:val="tx1"/>
            </w14:solidFill>
          </w14:textFill>
        </w:rPr>
        <w:t>不允许</w:t>
      </w:r>
      <w:bookmarkEnd w:id="0"/>
      <w:r>
        <w:rPr>
          <w:rFonts w:hint="eastAsia" w:ascii="宋体" w:hAnsi="宋体" w:eastAsia="宋体" w:cs="Times New Roman"/>
          <w:b w:val="0"/>
          <w:bCs w:val="0"/>
          <w:color w:val="000000" w:themeColor="text1"/>
          <w:szCs w:val="22"/>
          <w14:textFill>
            <w14:solidFill>
              <w14:schemeClr w14:val="tx1"/>
            </w14:solidFill>
          </w14:textFill>
        </w:rPr>
        <w:t>）接受联合体投标。</w:t>
      </w:r>
    </w:p>
    <w:p w14:paraId="63450085">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二、申请人的资格要求：</w:t>
      </w:r>
    </w:p>
    <w:p w14:paraId="7DD71664">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1.满足《中华人民共和国政府采购法》第二十二条规定；</w:t>
      </w:r>
    </w:p>
    <w:p w14:paraId="1E374914">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2.落实政府采购政策需满足的资格要求：促进中小企业、监狱企业、残疾人福利性单位发展。</w:t>
      </w:r>
    </w:p>
    <w:p w14:paraId="63010631">
      <w:pPr>
        <w:pStyle w:val="3"/>
        <w:autoSpaceDE w:val="0"/>
        <w:autoSpaceDN w:val="0"/>
        <w:spacing w:line="360" w:lineRule="auto"/>
        <w:ind w:right="21" w:rightChars="10" w:firstLine="0"/>
        <w:textAlignment w:val="bottom"/>
        <w:rPr>
          <w:rFonts w:hint="eastAsia" w:ascii="宋体" w:hAnsi="宋体" w:eastAsia="宋体" w:cs="Times New Roman"/>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14:textFill>
            <w14:solidFill>
              <w14:schemeClr w14:val="tx1"/>
            </w14:solidFill>
          </w14:textFill>
        </w:rPr>
        <w:t>3.本项目的特定资格要求：</w:t>
      </w:r>
    </w:p>
    <w:p w14:paraId="2CC7330B">
      <w:pPr>
        <w:pStyle w:val="3"/>
        <w:autoSpaceDE w:val="0"/>
        <w:autoSpaceDN w:val="0"/>
        <w:spacing w:line="360" w:lineRule="auto"/>
        <w:ind w:right="21" w:rightChars="10" w:firstLine="0"/>
        <w:textAlignment w:val="bottom"/>
        <w:rPr>
          <w:rFonts w:hint="eastAsia" w:ascii="宋体" w:hAnsi="宋体" w:eastAsia="宋体" w:cs="Times New Roman"/>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14:textFill>
            <w14:solidFill>
              <w14:schemeClr w14:val="tx1"/>
            </w14:solidFill>
          </w14:textFill>
        </w:rPr>
        <w:t>3.1符合《中华人民共和国政府采购法》第二十二条的规定；</w:t>
      </w:r>
    </w:p>
    <w:p w14:paraId="564881E6">
      <w:pPr>
        <w:pStyle w:val="3"/>
        <w:autoSpaceDE w:val="0"/>
        <w:autoSpaceDN w:val="0"/>
        <w:spacing w:line="360" w:lineRule="auto"/>
        <w:ind w:right="21" w:rightChars="10" w:firstLine="0"/>
        <w:textAlignment w:val="bottom"/>
        <w:rPr>
          <w:rFonts w:ascii="宋体" w:hAnsi="宋体" w:eastAsia="宋体" w:cs="Times New Roman"/>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14:textFill>
            <w14:solidFill>
              <w14:schemeClr w14:val="tx1"/>
            </w14:solidFill>
          </w14:textFill>
        </w:rPr>
        <w:t>3.2 中华人民共和国境内具有独立承担民事责任能力的法人（或法人依法设立并领取营业执照的分支机构）或非法人组织，以分支机构名义投标的，应当取得其法人针对本项目的唯一授权书，且法人与其分支机构不得同时参加同一合同项下的采购活动。</w:t>
      </w:r>
    </w:p>
    <w:p w14:paraId="0268CF69">
      <w:pPr>
        <w:pStyle w:val="3"/>
        <w:autoSpaceDE w:val="0"/>
        <w:autoSpaceDN w:val="0"/>
        <w:spacing w:line="360" w:lineRule="auto"/>
        <w:ind w:right="21" w:rightChars="10" w:firstLine="0"/>
        <w:textAlignment w:val="bottom"/>
        <w:rPr>
          <w:rFonts w:hint="eastAsia" w:ascii="宋体" w:hAnsi="宋体" w:eastAsia="宋体" w:cs="Times New Roman"/>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14:textFill>
            <w14:solidFill>
              <w14:schemeClr w14:val="tx1"/>
            </w14:solidFill>
          </w14:textFill>
        </w:rPr>
        <w:t>3.3未被“信用中国”（www.creditchina.gov.cn）、中国政府采购网（www.ccgp.gov.cn）列入失信被执行人、重大税收违法案件当事人名单、政府采购严重违法失信行为记录名单；</w:t>
      </w:r>
    </w:p>
    <w:p w14:paraId="37DE65FF">
      <w:pPr>
        <w:pStyle w:val="3"/>
        <w:autoSpaceDE w:val="0"/>
        <w:autoSpaceDN w:val="0"/>
        <w:spacing w:line="360" w:lineRule="auto"/>
        <w:ind w:right="21" w:rightChars="10" w:firstLine="0"/>
        <w:textAlignment w:val="bottom"/>
        <w:rPr>
          <w:rFonts w:hint="eastAsia" w:ascii="宋体" w:hAnsi="宋体" w:eastAsia="宋体" w:cs="Times New Roman"/>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14:textFill>
            <w14:solidFill>
              <w14:schemeClr w14:val="tx1"/>
            </w14:solidFill>
          </w14:textFill>
        </w:rPr>
        <w:t>3.4本项目面向大、中、小、微型企业及各类供应商采购。</w:t>
      </w:r>
    </w:p>
    <w:p w14:paraId="035C239D">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三、获取采购文件</w:t>
      </w:r>
    </w:p>
    <w:p w14:paraId="45A06452">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时间：</w:t>
      </w:r>
      <w:r>
        <w:rPr>
          <w:rFonts w:hint="eastAsia" w:ascii="宋体" w:hAnsi="宋体" w:eastAsia="宋体" w:cs="Times New Roman"/>
          <w:b w:val="0"/>
          <w:bCs w:val="0"/>
          <w:color w:val="000000" w:themeColor="text1"/>
          <w:szCs w:val="22"/>
          <w14:textFill>
            <w14:solidFill>
              <w14:schemeClr w14:val="tx1"/>
            </w14:solidFill>
          </w14:textFill>
        </w:rPr>
        <w:t>2025年08月07日至2025年08月15日</w:t>
      </w:r>
      <w:r>
        <w:rPr>
          <w:rFonts w:hint="eastAsia" w:ascii="宋体" w:hAnsi="宋体" w:eastAsia="宋体" w:cs="Times New Roman"/>
          <w:b w:val="0"/>
          <w:bCs w:val="0"/>
          <w:color w:val="000000" w:themeColor="text1"/>
          <w:szCs w:val="22"/>
          <w14:textFill>
            <w14:solidFill>
              <w14:schemeClr w14:val="tx1"/>
            </w14:solidFill>
          </w14:textFill>
        </w:rPr>
        <w:t>，每天上午00:00:00~12:00:00，下午12:00:00~23:59:00（北京时间，法定节假日除外）</w:t>
      </w:r>
    </w:p>
    <w:p w14:paraId="4010ABB3">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地点：上海市政府采购网</w:t>
      </w:r>
    </w:p>
    <w:p w14:paraId="737AB0E3">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方式：网上获取</w:t>
      </w:r>
    </w:p>
    <w:p w14:paraId="2D08BEA2">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售价（元）：0</w:t>
      </w:r>
    </w:p>
    <w:p w14:paraId="7AF76A43">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四、响应文件提交</w:t>
      </w:r>
    </w:p>
    <w:p w14:paraId="6DF8A991">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截止时间：</w:t>
      </w:r>
      <w:r>
        <w:rPr>
          <w:rFonts w:hint="eastAsia" w:ascii="宋体" w:hAnsi="宋体" w:eastAsia="宋体" w:cs="Times New Roman"/>
          <w:b w:val="0"/>
          <w:bCs w:val="0"/>
          <w:color w:val="000000" w:themeColor="text1"/>
          <w:szCs w:val="22"/>
          <w14:textFill>
            <w14:solidFill>
              <w14:schemeClr w14:val="tx1"/>
            </w14:solidFill>
          </w14:textFill>
        </w:rPr>
        <w:t>2025-08-19</w:t>
      </w:r>
      <w:r>
        <w:rPr>
          <w:rFonts w:hint="eastAsia" w:ascii="宋体" w:hAnsi="宋体" w:eastAsia="宋体" w:cs="Times New Roman"/>
          <w:b w:val="0"/>
          <w:bCs w:val="0"/>
          <w:color w:val="000000" w:themeColor="text1"/>
          <w:szCs w:val="22"/>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szCs w:val="22"/>
          <w14:textFill>
            <w14:solidFill>
              <w14:schemeClr w14:val="tx1"/>
            </w14:solidFill>
          </w14:textFill>
        </w:rPr>
        <w:t>14:00</w:t>
      </w:r>
      <w:r>
        <w:rPr>
          <w:rFonts w:hint="eastAsia" w:ascii="宋体" w:hAnsi="宋体" w:eastAsia="宋体" w:cs="Times New Roman"/>
          <w:b w:val="0"/>
          <w:bCs w:val="0"/>
          <w:color w:val="000000" w:themeColor="text1"/>
          <w:szCs w:val="22"/>
          <w14:textFill>
            <w14:solidFill>
              <w14:schemeClr w14:val="tx1"/>
            </w14:solidFill>
          </w14:textFill>
        </w:rPr>
        <w:t>（北京时间）</w:t>
      </w:r>
    </w:p>
    <w:p w14:paraId="054AE7B4">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地点：上海市政府采购网（现场：上海市松江区鼎源路618弄79号楼1楼）</w:t>
      </w:r>
    </w:p>
    <w:p w14:paraId="27E0A0B6">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五、响应文件开启</w:t>
      </w:r>
    </w:p>
    <w:p w14:paraId="45A92242">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开启时间：</w:t>
      </w:r>
      <w:r>
        <w:rPr>
          <w:rFonts w:hint="eastAsia" w:ascii="宋体" w:hAnsi="宋体" w:eastAsia="宋体" w:cs="Times New Roman"/>
          <w:b w:val="0"/>
          <w:bCs w:val="0"/>
          <w:color w:val="000000" w:themeColor="text1"/>
          <w:szCs w:val="22"/>
          <w14:textFill>
            <w14:solidFill>
              <w14:schemeClr w14:val="tx1"/>
            </w14:solidFill>
          </w14:textFill>
        </w:rPr>
        <w:t>2025-08-19</w:t>
      </w:r>
      <w:r>
        <w:rPr>
          <w:rFonts w:hint="eastAsia" w:ascii="宋体" w:hAnsi="宋体" w:eastAsia="宋体" w:cs="Times New Roman"/>
          <w:b w:val="0"/>
          <w:bCs w:val="0"/>
          <w:color w:val="000000" w:themeColor="text1"/>
          <w:szCs w:val="22"/>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szCs w:val="22"/>
          <w14:textFill>
            <w14:solidFill>
              <w14:schemeClr w14:val="tx1"/>
            </w14:solidFill>
          </w14:textFill>
        </w:rPr>
        <w:t>14:00</w:t>
      </w:r>
      <w:r>
        <w:rPr>
          <w:rFonts w:hint="eastAsia" w:ascii="宋体" w:hAnsi="宋体" w:eastAsia="宋体" w:cs="Times New Roman"/>
          <w:b w:val="0"/>
          <w:bCs w:val="0"/>
          <w:color w:val="000000" w:themeColor="text1"/>
          <w:szCs w:val="22"/>
          <w14:textFill>
            <w14:solidFill>
              <w14:schemeClr w14:val="tx1"/>
            </w14:solidFill>
          </w14:textFill>
        </w:rPr>
        <w:t>（北京时间）</w:t>
      </w:r>
    </w:p>
    <w:p w14:paraId="00BB5566">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地点：上海市政府采购网（现场：上海市松江区鼎源路618弄79号楼1楼）</w:t>
      </w:r>
    </w:p>
    <w:p w14:paraId="120989A9">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六、公告期限</w:t>
      </w:r>
    </w:p>
    <w:p w14:paraId="7161216C">
      <w:pPr>
        <w:widowControl/>
        <w:spacing w:line="360" w:lineRule="auto"/>
        <w:rPr>
          <w:rFonts w:hint="eastAsia" w:ascii="宋体" w:hAnsi="宋体" w:eastAsia="宋体" w:cs="Arial"/>
          <w:b w:val="0"/>
          <w:bCs w:val="0"/>
          <w:color w:val="000000" w:themeColor="text1"/>
          <w:szCs w:val="22"/>
          <w14:textFill>
            <w14:solidFill>
              <w14:schemeClr w14:val="tx1"/>
            </w14:solidFill>
          </w14:textFill>
        </w:rPr>
      </w:pPr>
      <w:r>
        <w:rPr>
          <w:rFonts w:hint="eastAsia" w:ascii="宋体" w:hAnsi="宋体" w:eastAsia="宋体" w:cs="Arial"/>
          <w:b w:val="0"/>
          <w:bCs w:val="0"/>
          <w:color w:val="000000" w:themeColor="text1"/>
          <w:szCs w:val="22"/>
          <w14:textFill>
            <w14:solidFill>
              <w14:schemeClr w14:val="tx1"/>
            </w14:solidFill>
          </w14:textFill>
        </w:rPr>
        <w:t>自本公告发布之日起3个工作日。</w:t>
      </w:r>
    </w:p>
    <w:p w14:paraId="56A4CFF4">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七、其他补充事宜</w:t>
      </w:r>
    </w:p>
    <w:p w14:paraId="3C0391BF">
      <w:pPr>
        <w:widowControl/>
        <w:spacing w:line="360" w:lineRule="auto"/>
        <w:rPr>
          <w:rFonts w:hint="eastAsia" w:ascii="宋体" w:hAnsi="宋体" w:eastAsia="宋体" w:cs="Arial"/>
          <w:b w:val="0"/>
          <w:bCs w:val="0"/>
          <w:color w:val="000000" w:themeColor="text1"/>
          <w:szCs w:val="22"/>
          <w14:textFill>
            <w14:solidFill>
              <w14:schemeClr w14:val="tx1"/>
            </w14:solidFill>
          </w14:textFill>
        </w:rPr>
      </w:pPr>
      <w:r>
        <w:rPr>
          <w:rFonts w:hint="eastAsia" w:ascii="宋体" w:hAnsi="宋体" w:eastAsia="宋体" w:cs="Arial"/>
          <w:b w:val="0"/>
          <w:bCs w:val="0"/>
          <w:color w:val="000000" w:themeColor="text1"/>
          <w:szCs w:val="22"/>
          <w14:textFill>
            <w14:solidFill>
              <w14:schemeClr w14:val="tx1"/>
            </w14:solidFill>
          </w14:textFill>
        </w:rPr>
        <w:t>1、本项目在上海市政府采购云平台（网址：www.zfcg.sh.gov.cn/）进行。有关操作可观看线上直播培训回看，也可登录采购云平台查看培训操作手册或培训操作视频。</w:t>
      </w:r>
    </w:p>
    <w:p w14:paraId="69990702">
      <w:pPr>
        <w:widowControl/>
        <w:spacing w:line="360" w:lineRule="auto"/>
        <w:rPr>
          <w:rFonts w:hint="eastAsia" w:ascii="宋体" w:hAnsi="宋体" w:eastAsia="宋体" w:cs="Arial"/>
          <w:b w:val="0"/>
          <w:bCs w:val="0"/>
          <w:color w:val="000000" w:themeColor="text1"/>
          <w:szCs w:val="22"/>
          <w14:textFill>
            <w14:solidFill>
              <w14:schemeClr w14:val="tx1"/>
            </w14:solidFill>
          </w14:textFill>
        </w:rPr>
      </w:pPr>
      <w:r>
        <w:rPr>
          <w:rFonts w:hint="eastAsia" w:ascii="宋体" w:hAnsi="宋体" w:eastAsia="宋体" w:cs="Arial"/>
          <w:b w:val="0"/>
          <w:bCs w:val="0"/>
          <w:color w:val="000000" w:themeColor="text1"/>
          <w:szCs w:val="22"/>
          <w14:textFill>
            <w14:solidFill>
              <w14:schemeClr w14:val="tx1"/>
            </w14:solidFill>
          </w14:textFill>
        </w:rPr>
        <w:t>2、采购云平台在使用问题可拨打服务电话95763进行咨询。</w:t>
      </w:r>
    </w:p>
    <w:p w14:paraId="37A67A3C">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3、其他：</w:t>
      </w:r>
    </w:p>
    <w:p w14:paraId="6F1C5B70">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宋体"/>
          <w:b w:val="0"/>
          <w:bCs w:val="0"/>
          <w:color w:val="000000" w:themeColor="text1"/>
          <w:szCs w:val="22"/>
          <w14:textFill>
            <w14:solidFill>
              <w14:schemeClr w14:val="tx1"/>
            </w14:solidFill>
          </w14:textFill>
        </w:rPr>
        <w:t>①</w:t>
      </w:r>
      <w:r>
        <w:rPr>
          <w:rFonts w:hint="eastAsia" w:ascii="宋体" w:hAnsi="宋体" w:eastAsia="宋体" w:cs="Times New Roman"/>
          <w:b w:val="0"/>
          <w:bCs w:val="0"/>
          <w:color w:val="000000" w:themeColor="text1"/>
          <w:szCs w:val="22"/>
          <w14:textFill>
            <w14:solidFill>
              <w14:schemeClr w14:val="tx1"/>
            </w14:solidFill>
          </w14:textFill>
        </w:rPr>
        <w:t>本次项目采用政采云平台网上磋商方式，电子响应文件须在响应截止时间前提交到上海市政府采购云平台政采云平台并签收完成。</w:t>
      </w:r>
    </w:p>
    <w:p w14:paraId="7AD2FB91">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宋体"/>
          <w:b w:val="0"/>
          <w:bCs w:val="0"/>
          <w:color w:val="000000" w:themeColor="text1"/>
          <w:szCs w:val="22"/>
          <w14:textFill>
            <w14:solidFill>
              <w14:schemeClr w14:val="tx1"/>
            </w14:solidFill>
          </w14:textFill>
        </w:rPr>
        <w:t>②</w:t>
      </w:r>
      <w:r>
        <w:rPr>
          <w:rFonts w:hint="eastAsia" w:ascii="宋体" w:hAnsi="宋体" w:eastAsia="宋体" w:cs="Times New Roman"/>
          <w:b w:val="0"/>
          <w:bCs w:val="0"/>
          <w:color w:val="000000" w:themeColor="text1"/>
          <w:szCs w:val="22"/>
          <w14:textFill>
            <w14:solidFill>
              <w14:schemeClr w14:val="tx1"/>
            </w14:solidFill>
          </w14:textFill>
        </w:rPr>
        <w:t>本项目须进行现场磋商，请各供应商派代表携报价时所使用的CA证书和可上网的笔记本电脑至现场磋商地点参加磋商会议；</w:t>
      </w:r>
    </w:p>
    <w:p w14:paraId="42E03EC9">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八、凡对本次招标提出询问，请按以下方式联系</w:t>
      </w:r>
    </w:p>
    <w:p w14:paraId="4CF95D8B">
      <w:pPr>
        <w:spacing w:line="360" w:lineRule="auto"/>
        <w:rPr>
          <w:rFonts w:hint="eastAsia" w:ascii="Times New Roman" w:hAnsi="Times New Roman"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1.采购人信息</w:t>
      </w:r>
    </w:p>
    <w:p w14:paraId="26440573">
      <w:pPr>
        <w:snapToGrid w:val="0"/>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采购人：中共上海市松江区委政法委员会</w:t>
      </w:r>
    </w:p>
    <w:p w14:paraId="3139A69E">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地  址：上海市松江区园中路1号</w:t>
      </w:r>
    </w:p>
    <w:p w14:paraId="38275554">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联系人：欧阳火生</w:t>
      </w:r>
    </w:p>
    <w:p w14:paraId="7818EB09">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电  话：（021）37739396</w:t>
      </w:r>
    </w:p>
    <w:p w14:paraId="2572D83B">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邮 编：201600</w:t>
      </w:r>
    </w:p>
    <w:p w14:paraId="2125312D">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2.采购代理机构信息</w:t>
      </w:r>
    </w:p>
    <w:p w14:paraId="4F48ADBE">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名称：上海科瑞真诚建设项目管理有限公司</w:t>
      </w:r>
    </w:p>
    <w:p w14:paraId="2519CE76">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地址：上海市松江区鼎源路618弄79号楼1楼</w:t>
      </w:r>
    </w:p>
    <w:p w14:paraId="4F619BEE">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联系方式：021-677205223.项目联系方式</w:t>
      </w:r>
    </w:p>
    <w:p w14:paraId="04BA4E00">
      <w:pPr>
        <w:widowControl/>
        <w:spacing w:line="360" w:lineRule="auto"/>
        <w:rPr>
          <w:rFonts w:hint="eastAsia" w:ascii="宋体" w:hAnsi="宋体" w:eastAsia="宋体" w:cs="Times New Roman"/>
          <w:b w:val="0"/>
          <w:bCs w:val="0"/>
          <w:color w:val="000000" w:themeColor="text1"/>
          <w:szCs w:val="22"/>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项目联系人：单明凤</w:t>
      </w:r>
    </w:p>
    <w:p w14:paraId="647CC570">
      <w:pPr>
        <w:rPr>
          <w:b w:val="0"/>
          <w:bCs w:val="0"/>
          <w:color w:val="000000" w:themeColor="text1"/>
          <w14:textFill>
            <w14:solidFill>
              <w14:schemeClr w14:val="tx1"/>
            </w14:solidFill>
          </w14:textFill>
        </w:rPr>
      </w:pPr>
      <w:r>
        <w:rPr>
          <w:rFonts w:hint="eastAsia" w:ascii="宋体" w:hAnsi="宋体" w:eastAsia="宋体" w:cs="Times New Roman"/>
          <w:b w:val="0"/>
          <w:bCs w:val="0"/>
          <w:color w:val="000000" w:themeColor="text1"/>
          <w:szCs w:val="22"/>
          <w14:textFill>
            <w14:solidFill>
              <w14:schemeClr w14:val="tx1"/>
            </w14:solidFill>
          </w14:textFill>
        </w:rPr>
        <w:t>电 话：021-67720522</w:t>
      </w:r>
      <w:r>
        <w:rPr>
          <w:rFonts w:hint="eastAsia" w:ascii="宋体" w:hAnsi="宋体" w:eastAsia="宋体" w:cs="Times New Roman"/>
          <w:b w:val="0"/>
          <w:bCs w:val="0"/>
          <w:color w:val="000000" w:themeColor="text1"/>
          <w:szCs w:val="22"/>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5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99"/>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qFormat/>
    <w:uiPriority w:val="99"/>
    <w:pPr>
      <w:widowControl w:val="0"/>
      <w:ind w:firstLine="420"/>
      <w:jc w:val="both"/>
    </w:pPr>
    <w:rPr>
      <w:rFonts w:ascii="Times New Roman" w:hAnsi="Times New Roman" w:eastAsia="宋体" w:cs="Times New Roman"/>
      <w:kern w:val="2"/>
      <w:sz w:val="21"/>
      <w:szCs w:val="20"/>
      <w:lang w:val="en-US" w:eastAsia="zh-CN" w:bidi="ar-SA"/>
    </w:rPr>
  </w:style>
  <w:style w:type="character" w:styleId="6">
    <w:name w:val="Hyperlink"/>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2025-08-07T07:00:06Z</dcterms:created>
  <dc:creator>10186</dc:creator>
  <cp:lastModifiedBy>windows</cp:lastModifiedBy>
  <dcterms:modified xsi:type="dcterms:W3CDTF">2025-08-07T07:01:21Z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eyJoZGlkIjoiY2ViYTRmN2QzOTY3OTkyNDBkMTJlMzExMjI2MzljMjkiLCJ1c2VySWQiOiIxNjkzMDkyNDM4In0=</vt:lpwstr>
  </property>
  <property fmtid="{D5CDD505-2E9C-101B-9397-08002B2CF9AE}" pid="4" name="ICV">
    <vt:lpwstr>10834D7DCA09428FA076E5BD6CC1D9C2_12</vt:lpwstr>
  </property>
</Properties>
</file>